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11211231003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11211231003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VOLSCA AMBIENTE E SERVIZI SPA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fornitura di acqua; reti fognarie, attivitàdi gestione dei rifiuti e risanamento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Lazio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LUCA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CORI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UOS AUTOMEZZI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22/01/2018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1 misure non sono state ancora avviate le attività, ma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nel2013</w:t>
        <w:br/>
        <w:t>Inoltre le suddette misure sono state aggiornate 1 volte.</w:t>
        <w:br/>
        <w:t/>
        <w:br/>
        <w:t>Gli atti di incarico e i relativi contratti, non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Il Modello 231, se pur non obligatorio, per la ns. struttura, rappresenta un obiettivo da perseguire nel futuro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monitoraggio delle situazioni di conflitto di interessi, attraverso la richiesta ai dipendenti di aggiornare con cadenza periodica delle dichiarazioni</w:t>
        <w:br/>
        <w:t xml:space="preserve">  - individuazione dei soggetti tenuti a ricevere e valutare le situazioni di conflitto di interessi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La dimensione aziendale non consente una vera e propria rotazione che viene in qualche modo realizzata mediante una Flessibilità mansionale dei dipendenti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 xml:space="preserve">Nel documento unitario che tiene luogo del PTPCT o nella sezione apposita del M.O.G. non sono previste misure ai sensi dell'art. 3 della L. n. 97/2001 per le seguenti motivazioni:Da realizzare </w:t>
        <w:br/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778DFBB" w14:textId="44C35BB7" w:rsidP="0083587B" w:rsidR="0069341C" w:rsidRDefault="0069341C">
      <w:r>
        <w:t/>
        <w:br/>
        <w:t/>
        <w:br/>
        <w:t xml:space="preserve">INCONFERIBILITÀ </w:t>
        <w:br/>
        <w:t>Nell'anno di riferimento delle misure di prevenzione della corruzione in esame, sono pervenute 15 dichiarazioni rese dagli interessati sull'insussistenza di cause di inconferibilità relative a 15 soggetti.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delle misure di prevenzione della corruzione in esame, sono pervenute 15 dichiarazioni rese dagli interessati sull'insussistenza di cause di inconferibilità relative a 15 soggetti.</w:t>
        <w:br/>
        <w:t>Non sono state effettuate verifiche sulla veridicità delle dichiarazioni rese dagli interessati sull'insussistenza di cause di inconferibilità.</w:t>
        <w:br/>
        <w:t/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  <w:br/>
        <w:t/>
        <w:br/>
        <w:t>Nell'anno di riferimento delle misure di prevenzione della corruzione in esame, non sono stati effettuati controlli sulle dichiarazioni relative ai precedenti penali.</w:t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“Whistleblowing”.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  <w:br/>
        <w:t xml:space="preserve">  - Il sistema informativo è aperto a tutti attraverso link nella sezione dedicata di Amministrazione Trasparente: https://volscambienteservizi.valore24whistleblowing.com/#/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>La misura “Formazione”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 per le seguenti motivazioni:</w:t>
        <w:br/>
        <w:t>La Formazione avviene ma non attraverso una specifica programmazioen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</w:r>
    </w:p>
    <w:p w14:paraId="7C6C7A0C" w14:textId="6D160980" w:rsidP="00D352E2" w:rsidR="00945379" w:rsidRDefault="00945379">
      <w:r>
        <w:t/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trimestrale.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non ha realizzato l'informatizzazione del flusso per alimentare la pubblicazione dei dati nella sezione “Amministrazione/Società trasparente” per le seguenti motivazioni:</w:t>
        <w:br/>
        <w:t>Il sito internet è gestito in Economia attraverso risorse di personale interno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a mano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Tutte le necessarie informazioni e modulistiche sono disponibili nell'apposita sezione di Amministrazione Trasparente: https://www.volscambiente.it/societa-trasparente/altri-contenuti/altri-contenuti-accesso-civico/</w:t>
        <w:br/>
        <w:t/>
        <w:br/>
        <w:t>Nell’anno di riferimento delle misure di prevenzione della corruzione in esame sono pervenute 1 richieste di accesso civico “generalizzato” che sono state evase con il seguente esito:</w:t>
        <w:br/>
        <w:t xml:space="preserve">  1  richieste con “informazione fornita all'utente”</w:t>
        <w:br/>
        <w:t xml:space="preserve">  0  richieste con “informazione non fornita all'utente”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Tutte le necessarie informazioni e modulistiche sono disponibili nell'apposita sezione di Amministrazione Trasparente: https://www.volscambiente.it/societa-trasparente/altri-contenuti/altri-contenuti-accesso-civico/</w:t>
        <w:br/>
        <w:t/>
        <w:br/>
        <w:t>Nell’anno di riferimento delle misure di prevenzione della corruzione in esame, sono pervenute 2 richieste di accesso documentale che sono state evase con il seguente esito:</w:t>
        <w:br/>
        <w:t xml:space="preserve">  2  richieste con “informazione fornita all'utente”</w:t>
        <w:br/>
        <w:t xml:space="preserve">  1  richieste con “informazione non fornita all'utente”</w:t>
        <w:br/>
        <w:t>Con riferimento alla casistica “informazione non fornita all'utente”, si riportano di seguito le motivazioni:Presenza di controinteressati che non hanno fornito consenso esplicito.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  <w:br/>
        <w:t/>
        <w:br/>
        <w:t>In merito al livello di adempimento degli obblighi di trasparenza, si formula il seguente giudizio: L'adempimento è correttamente espletato con giudizio Ottimo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/>
        <w:br/>
        <w:t>La misura “Pantouflage”, pur essendo stata programmata nel documento unitario che tiene luogo del PTPCT o nella sezione apposita del M.O.G. di riferimento, non è stata ancora attuata, in particolare:</w:t>
        <w:br/>
        <w:t>Non sono state ancora avviate le attività per la sua adozione, ma saranno avviate nei tempi previsti.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Non ritenuta necessaria per le dimensioni della struttura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positivo sulla qualità dei servizi</w:t>
        <w:br/>
        <w:t xml:space="preserve">  - positivo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Non si evidenziano ulteriori esperienze sulla valutazione delle Misure introdott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>Nel documento unitario che tiene luogo del PTPCT o nella sezione apposita del M.O.G. in esame, non sono state programmate misure specifiche per le seguenti motivazioni: La dimensione limitata della struttura amministrativa non ne individua la necessità</w:t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Non si applica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aumentata in ragione di: Le analisi condotte e la necessaria formazione anche di carattere normativo consentono un Focus di attenzione maggiore rispetto al passato</w:t>
        <w:br/>
        <w:t xml:space="preserve">  - la capacità di individuare e far emergere situazioni di rischio corruttivo e di intervenire con adeguati rimedi è aumentata in ragione di: Grazie alla continua formazione on th job si arriva ad una maggiore percezione dei fenomeni</w:t>
        <w:br/>
        <w:t xml:space="preserve">  - la reputazione dell'ente è rimasta invariata in ragione di: Non sono in grado di fornire un feedback esterno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 xml:space="preserve">Si ritiene che la messa in atto del processo di gestione del rischio abbia generato dentro l’organizzazione i seguenti effetti: medio per le seguenti ragioni: Purtroppo le ridotte dimensioni della struttura Amministrativa non consente al RPCT (che ricopre più ruoli) di poter dedicare tempo e risorse in maniera maggiore e più incisiva </w:t>
        <w:br/>
        <w:t/>
        <w:br/>
        <w:t>Si ritiene che l’idoneità complessiva della strategia di prevenzione della corruzione (definita attraverso una valutazione sintetica) con particolare riferimento alle misure previste nel Piano e attuate sia idoneo per le seguenti ragioni: Complessivamente la strategia di prevenzione viene ben recepita all'interno dell'Azienda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Anche in questo caso il problema della dimensione aziendale (con più funzioni assegnate alla stessa risorsa) non consente al RPCT approfondimenti maggiori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Non sono state programmate misure specifiche di controllo.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